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Toc78211803"/>
      <w:bookmarkStart w:id="1" w:name="_Toc77513193"/>
      <w:r>
        <w:rPr>
          <w:rFonts w:hint="eastAsia" w:ascii="宋体" w:hAnsi="宋体"/>
          <w:b/>
          <w:color w:val="000000"/>
          <w:sz w:val="36"/>
          <w:szCs w:val="36"/>
        </w:rPr>
        <w:t>中国银行国家助学贷款操作指引</w:t>
      </w:r>
    </w:p>
    <w:p>
      <w:pPr>
        <w:spacing w:line="360" w:lineRule="auto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（学生端）</w:t>
      </w:r>
    </w:p>
    <w:bookmarkEnd w:id="0"/>
    <w:bookmarkEnd w:id="1"/>
    <w:p>
      <w:pPr>
        <w:pStyle w:val="2"/>
        <w:numPr>
          <w:ilvl w:val="0"/>
          <w:numId w:val="1"/>
        </w:numPr>
        <w:rPr>
          <w:rFonts w:ascii="黑体" w:hAnsi="黑体" w:eastAsia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</w:rPr>
        <w:t>整体流程</w:t>
      </w:r>
    </w:p>
    <w:p/>
    <w:p>
      <w:r>
        <w:drawing>
          <wp:inline distT="0" distB="0" distL="0" distR="0">
            <wp:extent cx="5274310" cy="1350010"/>
            <wp:effectExtent l="0" t="0" r="2540" b="254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9" w:name="_GoBack"/>
      <w:bookmarkEnd w:id="9"/>
    </w:p>
    <w:p>
      <w:pPr>
        <w:jc w:val="left"/>
      </w:pPr>
      <w:r>
        <w:t>学生</w:t>
      </w:r>
      <w:r>
        <w:rPr>
          <w:rFonts w:hint="eastAsia"/>
        </w:rPr>
        <w:t>使用</w:t>
      </w:r>
      <w:r>
        <w:t>中</w:t>
      </w:r>
      <w:r>
        <w:rPr>
          <w:rFonts w:hint="eastAsia"/>
        </w:rPr>
        <w:t>国银行</w:t>
      </w:r>
      <w:r>
        <w:t>手机</w:t>
      </w:r>
      <w:r>
        <w:rPr>
          <w:rFonts w:hint="eastAsia"/>
          <w:lang w:val="en-US" w:eastAsia="zh-CN"/>
        </w:rPr>
        <w:t>APP</w:t>
      </w:r>
      <w:r>
        <w:rPr>
          <w:rFonts w:hint="eastAsia"/>
        </w:rPr>
        <w:t>申请助学贷款</w:t>
      </w:r>
    </w:p>
    <w:p>
      <w:pPr>
        <w:pStyle w:val="2"/>
        <w:numPr>
          <w:ilvl w:val="0"/>
          <w:numId w:val="1"/>
        </w:numPr>
        <w:rPr>
          <w:rFonts w:ascii="黑体" w:hAnsi="黑体" w:eastAsia="黑体"/>
          <w:b w:val="0"/>
          <w:bCs w:val="0"/>
          <w:color w:val="000000"/>
          <w:sz w:val="32"/>
          <w:szCs w:val="32"/>
        </w:rPr>
      </w:pPr>
      <w:bookmarkStart w:id="2" w:name="_Toc78211804"/>
      <w:bookmarkStart w:id="3" w:name="_Toc77513194"/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</w:rPr>
        <w:t>分</w:t>
      </w:r>
      <w:r>
        <w:rPr>
          <w:rFonts w:ascii="黑体" w:hAnsi="黑体" w:eastAsia="黑体"/>
          <w:b w:val="0"/>
          <w:bCs w:val="0"/>
          <w:color w:val="000000"/>
          <w:sz w:val="32"/>
          <w:szCs w:val="32"/>
        </w:rPr>
        <w:t>步骤操作</w:t>
      </w:r>
    </w:p>
    <w:p>
      <w:pPr>
        <w:pStyle w:val="3"/>
        <w:rPr>
          <w:rFonts w:ascii="黑体" w:hAnsi="黑体" w:eastAsia="黑体"/>
          <w:b w:val="0"/>
          <w:bCs w:val="0"/>
          <w:color w:val="000000"/>
          <w:sz w:val="28"/>
          <w:szCs w:val="28"/>
        </w:rPr>
      </w:pPr>
      <w:r>
        <w:rPr>
          <w:rFonts w:hint="eastAsia" w:ascii="黑体" w:hAnsi="黑体" w:eastAsia="黑体"/>
          <w:b w:val="0"/>
          <w:bCs w:val="0"/>
          <w:color w:val="000000"/>
          <w:sz w:val="28"/>
          <w:szCs w:val="28"/>
        </w:rPr>
        <w:t>1.</w:t>
      </w:r>
      <w:bookmarkEnd w:id="2"/>
      <w:bookmarkEnd w:id="3"/>
      <w:r>
        <w:rPr>
          <w:rFonts w:hint="eastAsia"/>
        </w:rPr>
        <w:t xml:space="preserve"> </w:t>
      </w:r>
      <w:r>
        <w:rPr>
          <w:rFonts w:hint="eastAsia" w:ascii="黑体" w:hAnsi="黑体" w:eastAsia="黑体"/>
          <w:b w:val="0"/>
          <w:bCs w:val="0"/>
          <w:color w:val="000000"/>
          <w:sz w:val="28"/>
          <w:szCs w:val="28"/>
        </w:rPr>
        <w:t>开立中国银行账户</w:t>
      </w:r>
    </w:p>
    <w:p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借款学生可持个人身份证至中国银行营业网点开立I类账户；</w:t>
      </w:r>
    </w:p>
    <w:p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如学生已持有工行、农行、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中行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建行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交行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邮储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I类账户，可在中行手机银行在线开立II类账户（电子账户，无实体卡）。</w:t>
      </w:r>
    </w:p>
    <w:p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如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未满16周岁，学生需家长陪同到网点线下开通手机银行（不能线上开立）</w:t>
      </w:r>
    </w:p>
    <w:p>
      <w:pPr>
        <w:widowControl/>
        <w:snapToGrid w:val="0"/>
        <w:spacing w:line="360" w:lineRule="auto"/>
        <w:jc w:val="center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5268595" cy="2627630"/>
            <wp:effectExtent l="0" t="0" r="825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737" cy="26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widowControl/>
        <w:snapToGrid w:val="0"/>
        <w:spacing w:line="360" w:lineRule="auto"/>
        <w:jc w:val="left"/>
        <w:rPr>
          <w:rFonts w:ascii="仿宋" w:hAnsi="仿宋" w:eastAsia="仿宋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</w:rPr>
        <w:t>2</w:t>
      </w:r>
      <w:r>
        <w:rPr>
          <w:rFonts w:ascii="仿宋" w:hAnsi="仿宋" w:eastAsia="仿宋" w:cs="宋体"/>
          <w:b/>
          <w:bCs/>
          <w:color w:val="000000"/>
          <w:kern w:val="0"/>
          <w:sz w:val="28"/>
          <w:szCs w:val="28"/>
        </w:rPr>
        <w:t>.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</w:rPr>
        <w:t>申请2</w:t>
      </w:r>
      <w:r>
        <w:rPr>
          <w:rFonts w:ascii="仿宋" w:hAnsi="仿宋" w:eastAsia="仿宋" w:cs="宋体"/>
          <w:b/>
          <w:bCs/>
          <w:color w:val="000000"/>
          <w:kern w:val="0"/>
          <w:sz w:val="28"/>
          <w:szCs w:val="28"/>
        </w:rPr>
        <w:t>02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ascii="仿宋" w:hAnsi="仿宋" w:eastAsia="仿宋" w:cs="宋体"/>
          <w:b/>
          <w:bCs/>
          <w:color w:val="000000"/>
          <w:kern w:val="0"/>
          <w:sz w:val="28"/>
          <w:szCs w:val="28"/>
        </w:rPr>
        <w:t>-202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</w:rPr>
        <w:t>学年家庭经济情况认定（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不可替代中国手银行手机银行内的家庭经济困难认定，两个认定都需要提交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8"/>
          <w:szCs w:val="28"/>
        </w:rPr>
        <w:t>）</w:t>
      </w:r>
    </w:p>
    <w:p>
      <w:pPr>
        <w:widowControl/>
        <w:snapToGrid w:val="0"/>
        <w:spacing w:line="360" w:lineRule="auto"/>
        <w:ind w:firstLine="42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借款学生于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9月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日前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登录北京大学门户，提交2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-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202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学年家庭经济情况认定申请，如有疑问或者逾期未提交申请，可联系院系学工老师。</w:t>
      </w:r>
    </w:p>
    <w:p>
      <w:pPr>
        <w:widowControl/>
        <w:snapToGrid w:val="0"/>
        <w:spacing w:line="360" w:lineRule="auto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b/>
          <w:color w:val="000000"/>
          <w:kern w:val="0"/>
          <w:sz w:val="28"/>
          <w:szCs w:val="28"/>
        </w:rPr>
        <w:t>3.学生贷款申请</w:t>
      </w:r>
    </w:p>
    <w:p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val="en-US" w:eastAsia="zh-CN"/>
        </w:rPr>
        <w:t>借款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学生于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1</w:t>
      </w:r>
      <w:r>
        <w:rPr>
          <w:rFonts w:ascii="仿宋" w:hAnsi="仿宋" w:eastAsia="仿宋" w:cs="宋体"/>
          <w:b/>
          <w:bCs/>
          <w:color w:val="FF0000"/>
          <w:kern w:val="0"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日前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登陆中国银行手机银行，进入“国家助学贷款”页面，发起贷款申请。</w:t>
      </w:r>
    </w:p>
    <w:p>
      <w:pPr>
        <w:pStyle w:val="13"/>
        <w:widowControl/>
        <w:numPr>
          <w:ilvl w:val="0"/>
          <w:numId w:val="2"/>
        </w:numPr>
        <w:snapToGrid w:val="0"/>
        <w:spacing w:line="360" w:lineRule="auto"/>
        <w:ind w:firstLineChars="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填写入学/贷款信息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976"/>
        <w:gridCol w:w="4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988" w:type="dxa"/>
            <w:vMerge w:val="restart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入学信息</w:t>
            </w:r>
          </w:p>
        </w:tc>
        <w:tc>
          <w:tcPr>
            <w:tcW w:w="2976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就读学历</w:t>
            </w:r>
          </w:p>
        </w:tc>
        <w:tc>
          <w:tcPr>
            <w:tcW w:w="4332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下拉选择预科、专科、本科、硕士、博士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学制</w:t>
            </w:r>
          </w:p>
        </w:tc>
        <w:tc>
          <w:tcPr>
            <w:tcW w:w="4332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对应的学习年限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入学年份</w:t>
            </w:r>
          </w:p>
        </w:tc>
        <w:tc>
          <w:tcPr>
            <w:tcW w:w="4332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上述学历阶段的起始年份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就读高校</w:t>
            </w:r>
          </w:p>
        </w:tc>
        <w:tc>
          <w:tcPr>
            <w:tcW w:w="4332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自行填入，不可修改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学院、专业、班级、学号</w:t>
            </w:r>
          </w:p>
        </w:tc>
        <w:tc>
          <w:tcPr>
            <w:tcW w:w="4332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b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  <w:szCs w:val="28"/>
              </w:rPr>
              <w:t>根据实际情况填写，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  <w:szCs w:val="28"/>
                <w:u w:val="single"/>
              </w:rPr>
              <w:t>虽显示“非必输”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  <w:szCs w:val="28"/>
              </w:rPr>
              <w:t>，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4"/>
                <w:szCs w:val="28"/>
                <w:u w:val="single"/>
              </w:rPr>
              <w:t>但必须如实输入。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restart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贷款信息</w:t>
            </w:r>
          </w:p>
        </w:tc>
        <w:tc>
          <w:tcPr>
            <w:tcW w:w="2976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贷款金额</w:t>
            </w:r>
          </w:p>
        </w:tc>
        <w:tc>
          <w:tcPr>
            <w:tcW w:w="4332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根据学生需求填写，研究生最高16000元，其他学历最高12000元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贷款期限</w:t>
            </w:r>
          </w:p>
        </w:tc>
        <w:tc>
          <w:tcPr>
            <w:tcW w:w="4332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系统自动生成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Merge w:val="continue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976" w:type="dxa"/>
            <w:vAlign w:val="center"/>
          </w:tcPr>
          <w:p>
            <w:pPr>
              <w:widowControl/>
              <w:snapToGrid w:val="0"/>
              <w:spacing w:line="360" w:lineRule="auto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收款/还款账户</w:t>
            </w:r>
          </w:p>
        </w:tc>
        <w:tc>
          <w:tcPr>
            <w:tcW w:w="4332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8"/>
              </w:rPr>
              <w:t>学生可自行选择</w:t>
            </w:r>
          </w:p>
        </w:tc>
      </w:tr>
    </w:tbl>
    <w:p>
      <w:pPr>
        <w:widowControl/>
        <w:snapToGrid w:val="0"/>
        <w:spacing w:line="360" w:lineRule="auto"/>
        <w:rPr>
          <w:rFonts w:ascii="仿宋" w:hAnsi="仿宋" w:eastAsia="仿宋" w:cs="宋体"/>
          <w:color w:val="000000"/>
          <w:kern w:val="0"/>
          <w:sz w:val="28"/>
          <w:szCs w:val="28"/>
        </w:rPr>
      </w:pPr>
    </w:p>
    <w:p>
      <w:pPr>
        <w:jc w:val="left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1797685" cy="3239770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798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1687830" cy="3203575"/>
            <wp:effectExtent l="0" t="0" r="7620" b="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8048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color w:val="000000"/>
          <w:sz w:val="28"/>
          <w:szCs w:val="28"/>
        </w:rPr>
        <w:drawing>
          <wp:inline distT="0" distB="0" distL="0" distR="0">
            <wp:extent cx="1762760" cy="3167380"/>
            <wp:effectExtent l="0" t="0" r="8890" b="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62969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widowControl/>
        <w:numPr>
          <w:ilvl w:val="0"/>
          <w:numId w:val="2"/>
        </w:numPr>
        <w:snapToGrid w:val="0"/>
        <w:spacing w:line="360" w:lineRule="auto"/>
        <w:ind w:firstLineChars="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填写家庭经济困难认定信息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（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不可替代北京大学门户内的家庭经济情况认定，两个认定都需要提交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）</w:t>
      </w:r>
    </w:p>
    <w:p>
      <w:pPr>
        <w:widowControl/>
        <w:snapToGrid w:val="0"/>
        <w:spacing w:line="360" w:lineRule="auto"/>
        <w:ind w:firstLine="560" w:firstLineChars="200"/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家庭信息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：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居住地区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详细地址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邮政编码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  <w:lang w:val="en-US" w:eastAsia="zh-CN"/>
        </w:rPr>
        <w:t>填写家庭地址信息，不要填学校住址信息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  <w:lang w:eastAsia="zh-CN"/>
        </w:rPr>
        <w:t>）</w:t>
      </w:r>
    </w:p>
    <w:p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家庭成员信息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: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家庭成员的姓名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年龄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、关系、工作单位</w:t>
      </w:r>
    </w:p>
    <w:p>
      <w:pPr>
        <w:widowControl/>
        <w:snapToGrid w:val="0"/>
        <w:spacing w:line="360" w:lineRule="auto"/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勾选特殊群体类型和家庭特殊群体类型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并作出家庭经济困难承诺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。</w:t>
      </w:r>
    </w:p>
    <w:p>
      <w:pPr>
        <w:pStyle w:val="13"/>
        <w:widowControl/>
        <w:numPr>
          <w:ilvl w:val="0"/>
          <w:numId w:val="2"/>
        </w:numPr>
        <w:snapToGrid w:val="0"/>
        <w:spacing w:line="360" w:lineRule="auto"/>
        <w:ind w:firstLineChars="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上传影像材料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bookmarkStart w:id="4" w:name="_Toc78211805"/>
            <w:bookmarkStart w:id="5" w:name="_Toc77513195"/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借款学生身份证正反面</w:t>
            </w:r>
          </w:p>
        </w:tc>
        <w:tc>
          <w:tcPr>
            <w:tcW w:w="5040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必传项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录取通知书（</w: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t>或学生证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5040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必传项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户口本</w:t>
            </w:r>
          </w:p>
        </w:tc>
        <w:tc>
          <w:tcPr>
            <w:tcW w:w="5040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必传项：户口本主页（即首页）、户口本人信息页和变更页（及本人信息页背面）照片，或者户口迁移证，未成年借款人还要加上监护人的户口信息页和变更页。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监护人信息</w:t>
            </w:r>
          </w:p>
        </w:tc>
        <w:tc>
          <w:tcPr>
            <w:tcW w:w="5040" w:type="dxa"/>
            <w:vAlign w:val="center"/>
          </w:tcPr>
          <w:p>
            <w:pPr>
              <w:widowControl/>
              <w:snapToGrid w:val="0"/>
              <w:spacing w:line="360" w:lineRule="auto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借款学生为未成年人时适用，需要上传父母或监护人身份证正反面照片。</w:t>
            </w:r>
          </w:p>
        </w:tc>
      </w:tr>
    </w:tbl>
    <w:p>
      <w:pPr>
        <w:widowControl/>
        <w:snapToGrid w:val="0"/>
        <w:spacing w:line="360" w:lineRule="auto"/>
        <w:rPr>
          <w:rFonts w:ascii="黑体" w:hAnsi="黑体" w:eastAsia="黑体"/>
          <w:b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drawing>
          <wp:inline distT="0" distB="0" distL="0" distR="0">
            <wp:extent cx="1682750" cy="3239770"/>
            <wp:effectExtent l="0" t="0" r="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311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77365" cy="3131820"/>
            <wp:effectExtent l="0" t="0" r="0" b="0"/>
            <wp:docPr id="32" name="图片 31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 descr="图片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7848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黑体" w:hAnsi="黑体" w:eastAsia="黑体"/>
          <w:b/>
          <w:color w:val="000000"/>
          <w:sz w:val="28"/>
          <w:szCs w:val="28"/>
        </w:rPr>
        <w:drawing>
          <wp:inline distT="0" distB="0" distL="0" distR="0">
            <wp:extent cx="1741805" cy="3347720"/>
            <wp:effectExtent l="0" t="0" r="0" b="5080"/>
            <wp:docPr id="38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7"/>
                    <pic:cNvPicPr>
                      <a:picLocks noChangeAspect="1"/>
                    </pic:cNvPicPr>
                  </pic:nvPicPr>
                  <pic:blipFill>
                    <a:blip r:embed="rId11"/>
                    <a:srcRect b="24049"/>
                    <a:stretch>
                      <a:fillRect/>
                    </a:stretch>
                  </pic:blipFill>
                  <pic:spPr>
                    <a:xfrm>
                      <a:off x="0" y="0"/>
                      <a:ext cx="1742255" cy="33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影像资料上传完毕后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进入高校困难经济认定阶段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学生手机银行显示进度为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“家庭经济困难认定中”。</w:t>
      </w:r>
    </w:p>
    <w:p>
      <w:pPr>
        <w:pStyle w:val="3"/>
        <w:rPr>
          <w:rFonts w:ascii="黑体" w:hAnsi="黑体" w:eastAsia="黑体"/>
          <w:b w:val="0"/>
          <w:color w:val="000000"/>
          <w:sz w:val="28"/>
          <w:szCs w:val="28"/>
        </w:rPr>
      </w:pPr>
      <w:r>
        <w:rPr>
          <w:rFonts w:ascii="黑体" w:hAnsi="黑体" w:eastAsia="黑体"/>
          <w:b w:val="0"/>
          <w:color w:val="000000"/>
          <w:sz w:val="28"/>
          <w:szCs w:val="28"/>
        </w:rPr>
        <w:t>4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.</w:t>
      </w:r>
      <w:bookmarkEnd w:id="4"/>
      <w:bookmarkEnd w:id="5"/>
      <w:r>
        <w:rPr>
          <w:rFonts w:hint="eastAsia" w:ascii="Calibri" w:hAnsi="Calibri" w:cs="Times New Roman"/>
          <w:b w:val="0"/>
          <w:bCs w:val="0"/>
          <w:kern w:val="2"/>
          <w:sz w:val="21"/>
          <w:szCs w:val="22"/>
        </w:rPr>
        <w:t xml:space="preserve"> 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学生资助中心在线家庭经济情况审批</w:t>
      </w:r>
    </w:p>
    <w:p>
      <w:pPr>
        <w:ind w:firstLine="562" w:firstLineChars="20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1</w:t>
      </w:r>
      <w:r>
        <w:rPr>
          <w:rFonts w:ascii="仿宋" w:hAnsi="仿宋" w:eastAsia="仿宋" w:cs="宋体"/>
          <w:b/>
          <w:bCs/>
          <w:color w:val="FF0000"/>
          <w:kern w:val="0"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日-</w:t>
      </w:r>
      <w:r>
        <w:rPr>
          <w:rFonts w:ascii="仿宋" w:hAnsi="仿宋" w:eastAsia="仿宋" w:cs="宋体"/>
          <w:b/>
          <w:bCs/>
          <w:color w:val="FF0000"/>
          <w:kern w:val="0"/>
          <w:sz w:val="28"/>
          <w:szCs w:val="28"/>
        </w:rPr>
        <w:t>10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  <w:lang w:val="en-US" w:eastAsia="zh-CN"/>
        </w:rPr>
        <w:t>13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日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，学生资助中心老师对学生家庭经济情况认定信息进行审核</w:t>
      </w:r>
      <w:r>
        <w:rPr>
          <w:rFonts w:hint="eastAsia" w:ascii="仿宋" w:hAnsi="仿宋" w:eastAsia="仿宋"/>
          <w:color w:val="000000"/>
          <w:sz w:val="28"/>
          <w:szCs w:val="28"/>
        </w:rPr>
        <w:t>，核实学生是否通过2</w:t>
      </w:r>
      <w:r>
        <w:rPr>
          <w:rFonts w:ascii="仿宋" w:hAnsi="仿宋" w:eastAsia="仿宋"/>
          <w:color w:val="000000"/>
          <w:sz w:val="28"/>
          <w:szCs w:val="28"/>
        </w:rPr>
        <w:t>02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3</w:t>
      </w:r>
      <w:r>
        <w:rPr>
          <w:rFonts w:ascii="仿宋" w:hAnsi="仿宋" w:eastAsia="仿宋"/>
          <w:color w:val="000000"/>
          <w:sz w:val="28"/>
          <w:szCs w:val="28"/>
        </w:rPr>
        <w:t>-202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color w:val="000000"/>
          <w:sz w:val="28"/>
          <w:szCs w:val="28"/>
        </w:rPr>
        <w:t>学年家庭经济困难认定。如审核通过，贷款申请将进入“入学确认”流程并在该模块展示；审核拒绝，贷款申请结束；审核退回，学生可对贷款申请进行修改或补充资料，并可再次提交。</w:t>
      </w:r>
      <w:bookmarkStart w:id="6" w:name="_Toc77513196"/>
      <w:bookmarkStart w:id="7" w:name="_Toc78211806"/>
    </w:p>
    <w:p>
      <w:pPr>
        <w:rPr>
          <w:rFonts w:ascii="黑体" w:hAnsi="黑体" w:eastAsia="黑体"/>
          <w:b/>
          <w:color w:val="000000"/>
          <w:sz w:val="28"/>
          <w:szCs w:val="28"/>
        </w:rPr>
      </w:pPr>
      <w:r>
        <w:rPr>
          <w:rFonts w:ascii="黑体" w:hAnsi="黑体" w:eastAsia="黑体"/>
          <w:b/>
          <w:color w:val="000000"/>
          <w:sz w:val="28"/>
          <w:szCs w:val="28"/>
        </w:rPr>
        <w:t>5</w:t>
      </w:r>
      <w:r>
        <w:rPr>
          <w:rFonts w:hint="eastAsia" w:ascii="黑体" w:hAnsi="黑体" w:eastAsia="黑体"/>
          <w:color w:val="000000"/>
          <w:sz w:val="28"/>
          <w:szCs w:val="28"/>
        </w:rPr>
        <w:t>.</w:t>
      </w:r>
      <w:bookmarkEnd w:id="6"/>
      <w:bookmarkEnd w:id="7"/>
      <w:r>
        <w:rPr>
          <w:rFonts w:hint="eastAsia"/>
        </w:rPr>
        <w:t xml:space="preserve"> </w:t>
      </w:r>
      <w:r>
        <w:rPr>
          <w:rFonts w:hint="eastAsia" w:ascii="黑体" w:hAnsi="黑体" w:eastAsia="黑体"/>
          <w:color w:val="000000"/>
          <w:sz w:val="28"/>
          <w:szCs w:val="28"/>
        </w:rPr>
        <w:t>学生在线签署贷款合同、提交入学验证码至学生资助中心</w:t>
      </w:r>
    </w:p>
    <w:p>
      <w:pPr>
        <w:pStyle w:val="13"/>
        <w:ind w:firstLine="560"/>
        <w:jc w:val="left"/>
        <w:rPr>
          <w:rFonts w:hint="eastAsia" w:ascii="仿宋" w:hAnsi="仿宋" w:eastAsia="仿宋" w:cs="Arial"/>
          <w:color w:val="333333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学生资助中心完成困难认定后，学生将收到8位数入学验证码短信，手机银行页面同步显示，请</w:t>
      </w:r>
      <w:r>
        <w:rPr>
          <w:rFonts w:hint="eastAsia" w:ascii="仿宋" w:hAnsi="仿宋" w:eastAsia="仿宋" w:cs="宋体"/>
          <w:kern w:val="0"/>
          <w:sz w:val="28"/>
          <w:szCs w:val="28"/>
        </w:rPr>
        <w:t>于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1</w:t>
      </w:r>
      <w:r>
        <w:rPr>
          <w:rFonts w:ascii="仿宋" w:hAnsi="仿宋" w:eastAsia="仿宋" w:cs="宋体"/>
          <w:b/>
          <w:bCs/>
          <w:color w:val="FF0000"/>
          <w:kern w:val="0"/>
          <w:sz w:val="28"/>
          <w:szCs w:val="28"/>
        </w:rPr>
        <w:t>0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月2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宋体"/>
          <w:b/>
          <w:bCs/>
          <w:color w:val="FF0000"/>
          <w:kern w:val="0"/>
          <w:sz w:val="28"/>
          <w:szCs w:val="28"/>
        </w:rPr>
        <w:t>日前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将“入学验证码”提交至问卷星</w:t>
      </w:r>
      <w:r>
        <w:rPr>
          <w:rFonts w:hint="eastAsia" w:ascii="仿宋" w:hAnsi="仿宋" w:eastAsia="仿宋" w:cs="Arial"/>
          <w:color w:val="333333"/>
          <w:sz w:val="28"/>
          <w:szCs w:val="28"/>
        </w:rPr>
        <w:t>https://www.wjx.cn/vm/exTh1E6.aspx#</w:t>
      </w:r>
    </w:p>
    <w:p>
      <w:pPr>
        <w:pStyle w:val="13"/>
        <w:ind w:firstLine="560"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t>学生进入贷款页面完成合同签署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。签署完成后页面进度展示为“待入学确认”。</w:t>
      </w:r>
    </w:p>
    <w:p>
      <w:pPr>
        <w:jc w:val="left"/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799590" cy="3387090"/>
            <wp:effectExtent l="0" t="0" r="0" b="3810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rcRect b="25174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38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560830" cy="3380740"/>
            <wp:effectExtent l="0" t="0" r="1270" b="0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rcRect b="3959"/>
                    <a:stretch>
                      <a:fillRect/>
                    </a:stretch>
                  </pic:blipFill>
                  <pic:spPr>
                    <a:xfrm>
                      <a:off x="0" y="0"/>
                      <a:ext cx="1578320" cy="341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751965" cy="3373755"/>
            <wp:effectExtent l="0" t="0" r="635" b="0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21991" cy="350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ascii="黑体" w:hAnsi="黑体" w:eastAsia="黑体"/>
          <w:b w:val="0"/>
          <w:color w:val="000000"/>
          <w:sz w:val="28"/>
          <w:szCs w:val="28"/>
        </w:rPr>
      </w:pPr>
      <w:r>
        <w:rPr>
          <w:rFonts w:ascii="黑体" w:hAnsi="黑体" w:eastAsia="黑体"/>
          <w:b w:val="0"/>
          <w:color w:val="000000"/>
          <w:sz w:val="28"/>
          <w:szCs w:val="28"/>
        </w:rPr>
        <w:t>6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.</w:t>
      </w:r>
      <w:r>
        <w:rPr>
          <w:rFonts w:hint="eastAsia" w:ascii="Calibri" w:hAnsi="Calibri" w:cs="Times New Roman"/>
          <w:b w:val="0"/>
          <w:bCs w:val="0"/>
          <w:kern w:val="2"/>
          <w:sz w:val="21"/>
          <w:szCs w:val="22"/>
        </w:rPr>
        <w:t xml:space="preserve"> 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学生资助中心在线入学确认审批</w:t>
      </w:r>
    </w:p>
    <w:p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bookmarkStart w:id="8" w:name="_Toc78211827"/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学生资助中心老师根据学生提供的入学验证码及实际情况，输入学生的学费及住宿费金额，如果学费+住宿费金额超过了贷款金额，则在学费及住宿费栏位填写贷款金额，然后完成入学确认。</w:t>
      </w:r>
      <w:bookmarkEnd w:id="8"/>
    </w:p>
    <w:p>
      <w:pPr>
        <w:pStyle w:val="3"/>
        <w:rPr>
          <w:rFonts w:ascii="黑体" w:hAnsi="黑体" w:eastAsia="黑体"/>
          <w:b w:val="0"/>
          <w:color w:val="000000"/>
          <w:sz w:val="28"/>
          <w:szCs w:val="28"/>
        </w:rPr>
      </w:pPr>
      <w:r>
        <w:rPr>
          <w:rFonts w:ascii="黑体" w:hAnsi="黑体" w:eastAsia="黑体"/>
          <w:b w:val="0"/>
          <w:color w:val="000000"/>
          <w:sz w:val="28"/>
          <w:szCs w:val="28"/>
        </w:rPr>
        <w:t>7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.</w:t>
      </w:r>
      <w:r>
        <w:rPr>
          <w:rFonts w:hint="eastAsia" w:ascii="Calibri" w:hAnsi="Calibri" w:cs="Times New Roman"/>
          <w:b w:val="0"/>
          <w:bCs w:val="0"/>
          <w:kern w:val="2"/>
          <w:sz w:val="21"/>
          <w:szCs w:val="22"/>
        </w:rPr>
        <w:t xml:space="preserve"> </w:t>
      </w:r>
      <w:r>
        <w:rPr>
          <w:rFonts w:hint="eastAsia" w:ascii="黑体" w:hAnsi="黑体" w:eastAsia="黑体"/>
          <w:b w:val="0"/>
          <w:color w:val="000000"/>
          <w:sz w:val="28"/>
          <w:szCs w:val="28"/>
        </w:rPr>
        <w:t>中国银行放款</w:t>
      </w:r>
    </w:p>
    <w:p>
      <w:pPr>
        <w:ind w:firstLine="560" w:firstLineChars="200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1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0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月底，学费加住宿费将转入北京大学对公账户</w:t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t>(</w:t>
      </w:r>
      <w:r>
        <w:rPr>
          <w:rFonts w:hint="eastAsia" w:ascii="仿宋" w:hAnsi="仿宋" w:eastAsia="仿宋" w:cs="宋体"/>
          <w:color w:val="000000"/>
          <w:kern w:val="0"/>
          <w:sz w:val="28"/>
          <w:szCs w:val="28"/>
        </w:rPr>
        <w:t>如已缴纳学宿费，费用将退回学生农行金穗卡)，生活费（申请贷款金额扣除学费和住宿费的剩余部分）将转入学生在中国银行开立的个人账户。学生可在手机银行上看到放款结果，也可查询历次申请记录、查看贷款合同。</w:t>
      </w:r>
    </w:p>
    <w:p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786255" cy="316293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3845" cy="317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800860" cy="3185795"/>
            <wp:effectExtent l="0" t="0" r="8890" b="0"/>
            <wp:docPr id="2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20190" cy="322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616710" cy="3187700"/>
            <wp:effectExtent l="0" t="0" r="2540" b="0"/>
            <wp:docPr id="2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35363" cy="322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799590" cy="3052445"/>
            <wp:effectExtent l="0" t="0" r="0" b="0"/>
            <wp:docPr id="1" name="图片 11" descr="3df543f716ad6e60877ffd9731c85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3df543f716ad6e60877ffd9731c85058"/>
                    <pic:cNvPicPr>
                      <a:picLocks noChangeAspect="1"/>
                    </pic:cNvPicPr>
                  </pic:nvPicPr>
                  <pic:blipFill>
                    <a:blip r:embed="rId18"/>
                    <a:srcRect t="5371" b="17933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305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651635" cy="3232785"/>
            <wp:effectExtent l="0" t="0" r="5715" b="5715"/>
            <wp:docPr id="2" name="图片 12" descr="2e30d7153254255f2a5fbe1c57f90d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 descr="2e30d7153254255f2a5fbe1c57f90d11"/>
                    <pic:cNvPicPr>
                      <a:picLocks noChangeAspect="1"/>
                    </pic:cNvPicPr>
                  </pic:nvPicPr>
                  <pic:blipFill>
                    <a:blip r:embed="rId19"/>
                    <a:srcRect t="11043"/>
                    <a:stretch>
                      <a:fillRect/>
                    </a:stretch>
                  </pic:blipFill>
                  <pic:spPr>
                    <a:xfrm>
                      <a:off x="0" y="0"/>
                      <a:ext cx="1658668" cy="32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宋体"/>
          <w:color w:val="000000"/>
          <w:kern w:val="0"/>
          <w:sz w:val="28"/>
          <w:szCs w:val="28"/>
        </w:rPr>
        <w:drawing>
          <wp:inline distT="0" distB="0" distL="0" distR="0">
            <wp:extent cx="1799590" cy="2889250"/>
            <wp:effectExtent l="0" t="0" r="0" b="6350"/>
            <wp:docPr id="8" name="图片 13" descr="22db5d777976deb735a3f49306849f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 descr="22db5d777976deb735a3f49306849f79"/>
                    <pic:cNvPicPr>
                      <a:picLocks noChangeAspect="1"/>
                    </pic:cNvPicPr>
                  </pic:nvPicPr>
                  <pic:blipFill>
                    <a:blip r:embed="rId20"/>
                    <a:srcRect t="8925" b="16148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88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C34C90"/>
    <w:multiLevelType w:val="multilevel"/>
    <w:tmpl w:val="08C34C90"/>
    <w:lvl w:ilvl="0" w:tentative="0">
      <w:start w:val="1"/>
      <w:numFmt w:val="decimal"/>
      <w:lvlText w:val="%1)"/>
      <w:lvlJc w:val="left"/>
      <w:pPr>
        <w:ind w:left="980" w:hanging="420"/>
      </w:p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3A47165"/>
    <w:multiLevelType w:val="multilevel"/>
    <w:tmpl w:val="23A47165"/>
    <w:lvl w:ilvl="0" w:tentative="0">
      <w:start w:val="1"/>
      <w:numFmt w:val="japaneseCounting"/>
      <w:lvlText w:val="%1、"/>
      <w:lvlJc w:val="left"/>
      <w:pPr>
        <w:ind w:left="648" w:hanging="648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Tc2ZGZiNzZiNDVlOGViOWVmM2JhOTY0NGJkNjUyYzgifQ=="/>
  </w:docVars>
  <w:rsids>
    <w:rsidRoot w:val="004623F4"/>
    <w:rsid w:val="000464A5"/>
    <w:rsid w:val="000B08E0"/>
    <w:rsid w:val="000B64C9"/>
    <w:rsid w:val="000E412A"/>
    <w:rsid w:val="0015112B"/>
    <w:rsid w:val="00163F53"/>
    <w:rsid w:val="001A4362"/>
    <w:rsid w:val="001F5567"/>
    <w:rsid w:val="0029763C"/>
    <w:rsid w:val="00355D43"/>
    <w:rsid w:val="003D5C4A"/>
    <w:rsid w:val="0043419F"/>
    <w:rsid w:val="004427E1"/>
    <w:rsid w:val="004623F4"/>
    <w:rsid w:val="0047679E"/>
    <w:rsid w:val="004D2A78"/>
    <w:rsid w:val="00597209"/>
    <w:rsid w:val="0062580B"/>
    <w:rsid w:val="00697AE8"/>
    <w:rsid w:val="00783FAB"/>
    <w:rsid w:val="008444A8"/>
    <w:rsid w:val="00862B08"/>
    <w:rsid w:val="00876172"/>
    <w:rsid w:val="00896C8E"/>
    <w:rsid w:val="008A08BF"/>
    <w:rsid w:val="00904272"/>
    <w:rsid w:val="00942B2E"/>
    <w:rsid w:val="009F3218"/>
    <w:rsid w:val="00AB24D8"/>
    <w:rsid w:val="00AB5705"/>
    <w:rsid w:val="00AC2859"/>
    <w:rsid w:val="00AC2901"/>
    <w:rsid w:val="00AF5035"/>
    <w:rsid w:val="00B4743E"/>
    <w:rsid w:val="00B90E80"/>
    <w:rsid w:val="00BE03FB"/>
    <w:rsid w:val="00BF2A63"/>
    <w:rsid w:val="00C1430F"/>
    <w:rsid w:val="00C647C8"/>
    <w:rsid w:val="00C809E9"/>
    <w:rsid w:val="00C918F2"/>
    <w:rsid w:val="00E8241E"/>
    <w:rsid w:val="00E9562E"/>
    <w:rsid w:val="00EB158A"/>
    <w:rsid w:val="00EE53E6"/>
    <w:rsid w:val="00F20423"/>
    <w:rsid w:val="00F32965"/>
    <w:rsid w:val="00F819C4"/>
    <w:rsid w:val="00F92DBD"/>
    <w:rsid w:val="027E7FF8"/>
    <w:rsid w:val="16B8154F"/>
    <w:rsid w:val="1A552954"/>
    <w:rsid w:val="1EF8586C"/>
    <w:rsid w:val="26B272B1"/>
    <w:rsid w:val="283418EF"/>
    <w:rsid w:val="31C80497"/>
    <w:rsid w:val="5EB712E8"/>
    <w:rsid w:val="675B2367"/>
    <w:rsid w:val="67B33F51"/>
    <w:rsid w:val="68A11FFC"/>
    <w:rsid w:val="773612D9"/>
    <w:rsid w:val="7F82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99"/>
    <w:rPr>
      <w:color w:val="0000FF"/>
      <w:u w:val="single"/>
    </w:rPr>
  </w:style>
  <w:style w:type="character" w:customStyle="1" w:styleId="11">
    <w:name w:val="标题 1 字符"/>
    <w:basedOn w:val="9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2">
    <w:name w:val="标题 2 字符"/>
    <w:basedOn w:val="9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页眉 字符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页脚 字符"/>
    <w:basedOn w:val="9"/>
    <w:link w:val="5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250</Words>
  <Characters>1425</Characters>
  <Lines>11</Lines>
  <Paragraphs>3</Paragraphs>
  <TotalTime>6</TotalTime>
  <ScaleCrop>false</ScaleCrop>
  <LinksUpToDate>false</LinksUpToDate>
  <CharactersWithSpaces>1672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2022-08-31T07:25:00Z</dcterms:created>
  <dc:creator>邱文凯</dc:creator>
  <cp:lastModifiedBy>kagome</cp:lastModifiedBy>
  <cp:lastPrinted>2022-09-02T00:59:00Z</cp:lastPrinted>
  <dcterms:modified xsi:type="dcterms:W3CDTF">2023-09-07T01:33:44Z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3D439C99CDEC42E4B4314DEC660FA5BB_12</vt:lpwstr>
  </property>
</Properties>
</file>